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F5" w:rsidRPr="001F7F9F" w:rsidRDefault="00B86BF5" w:rsidP="00B86BF5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  <w:t>ΕΝΤΥΠΟ ΟΙΚΟΝΟΜΙΚΗΣ ΠΡΟΣΦΟΡΑΣ ΔΙΑΓΩΝΙΖΟΜΕΝΩΝ</w:t>
      </w:r>
    </w:p>
    <w:p w:rsidR="00B86BF5" w:rsidRPr="001F7F9F" w:rsidRDefault="00B86BF5" w:rsidP="00B86BF5">
      <w:pPr>
        <w:widowControl w:val="0"/>
        <w:autoSpaceDE w:val="0"/>
        <w:rPr>
          <w:rFonts w:ascii="Comic Sans MS" w:hAnsi="Comic Sans MS"/>
          <w:b/>
          <w:bCs/>
          <w:color w:val="000000"/>
          <w:szCs w:val="22"/>
          <w:lang w:val="el-GR" w:eastAsia="en-US"/>
        </w:rPr>
      </w:pPr>
    </w:p>
    <w:p w:rsidR="00B86BF5" w:rsidRPr="001F7F9F" w:rsidRDefault="00B86BF5" w:rsidP="00B86BF5">
      <w:pPr>
        <w:widowControl w:val="0"/>
        <w:autoSpaceDE w:val="0"/>
        <w:jc w:val="center"/>
        <w:rPr>
          <w:rFonts w:ascii="Comic Sans MS" w:hAnsi="Comic Sans MS"/>
          <w:b/>
          <w:bCs/>
          <w:color w:val="000000"/>
          <w:sz w:val="24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ΓΙΑ ΤΗΝ ΑΡΙΘΜ ΠΡΩΤ : ………………… ΔΙΑΚΗΡΥΞΗ ΑΝΟΙΚΤΟΥ ΗΛΕΚΤΡΟΝΙΚΟΥ ΔΙΑΓΩΝΙΣΜΟΥ ΔΗΜΟΥ ΚΙΣΣΑΜΟΥ</w:t>
      </w:r>
    </w:p>
    <w:p w:rsidR="00B86BF5" w:rsidRPr="001F7F9F" w:rsidRDefault="00B86BF5" w:rsidP="00B86BF5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color w:val="000000"/>
          <w:sz w:val="24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ΓΙΑ ΤΗΝ ΑΝΑΘΕΣΗ ΣΥΜΒΑΣΗΣ ΤΗΣ ΠΡΟΜΗΘΕΙΑΣ</w:t>
      </w:r>
    </w:p>
    <w:p w:rsidR="00B86BF5" w:rsidRPr="001F7F9F" w:rsidRDefault="00B86BF5" w:rsidP="00B86BF5">
      <w:pPr>
        <w:tabs>
          <w:tab w:val="left" w:pos="742"/>
        </w:tabs>
        <w:spacing w:after="100"/>
        <w:jc w:val="center"/>
        <w:rPr>
          <w:rFonts w:ascii="Comic Sans MS" w:hAnsi="Comic Sans MS"/>
          <w:b/>
          <w:color w:val="000000"/>
          <w:sz w:val="24"/>
          <w:lang w:val="el-GR"/>
        </w:rPr>
      </w:pPr>
      <w:r w:rsidRPr="001F7F9F">
        <w:rPr>
          <w:rFonts w:ascii="Comic Sans MS" w:hAnsi="Comic Sans MS"/>
          <w:color w:val="000000"/>
          <w:sz w:val="24"/>
          <w:lang w:val="el-GR"/>
        </w:rPr>
        <w:t xml:space="preserve">με τίτλο </w:t>
      </w:r>
      <w:r w:rsidRPr="001F7F9F">
        <w:rPr>
          <w:rFonts w:ascii="Comic Sans MS" w:hAnsi="Comic Sans MS"/>
          <w:b/>
          <w:color w:val="000000"/>
          <w:sz w:val="24"/>
          <w:lang w:val="el-GR"/>
        </w:rPr>
        <w:t>«Προμήθεια Ειδών Ατομικής Προστασίας στις Υπηρεσίες του Δήμου Κισσάμου»</w:t>
      </w:r>
    </w:p>
    <w:p w:rsidR="00B86BF5" w:rsidRPr="001F7F9F" w:rsidRDefault="00B86BF5" w:rsidP="00B86BF5">
      <w:pPr>
        <w:tabs>
          <w:tab w:val="left" w:pos="742"/>
        </w:tabs>
        <w:spacing w:after="100"/>
        <w:jc w:val="center"/>
        <w:rPr>
          <w:rFonts w:ascii="Comic Sans MS" w:hAnsi="Comic Sans MS"/>
          <w:color w:val="000000"/>
          <w:sz w:val="24"/>
          <w:lang w:val="el-GR"/>
        </w:rPr>
      </w:pPr>
      <w:r w:rsidRPr="001F7F9F">
        <w:rPr>
          <w:rFonts w:ascii="Comic Sans MS" w:hAnsi="Comic Sans MS"/>
          <w:color w:val="000000"/>
          <w:sz w:val="24"/>
          <w:lang w:val="el-GR"/>
        </w:rPr>
        <w:t xml:space="preserve">προϋπολογισμού </w:t>
      </w:r>
      <w:r w:rsidRPr="002A2AB3">
        <w:rPr>
          <w:rFonts w:ascii="Comic Sans MS" w:hAnsi="Comic Sans MS"/>
          <w:b/>
          <w:color w:val="000000"/>
          <w:sz w:val="24"/>
          <w:lang w:val="el-GR"/>
        </w:rPr>
        <w:t xml:space="preserve">77.844,61 </w:t>
      </w:r>
      <w:r w:rsidRPr="001F7F9F">
        <w:rPr>
          <w:rFonts w:ascii="Comic Sans MS" w:hAnsi="Comic Sans MS"/>
          <w:b/>
          <w:color w:val="000000"/>
          <w:sz w:val="24"/>
          <w:lang w:val="el-GR"/>
        </w:rPr>
        <w:t xml:space="preserve">€ </w:t>
      </w:r>
      <w:r w:rsidRPr="001F7F9F">
        <w:rPr>
          <w:rFonts w:ascii="Comic Sans MS" w:hAnsi="Comic Sans MS"/>
          <w:color w:val="000000"/>
          <w:sz w:val="24"/>
          <w:lang w:val="el-GR"/>
        </w:rPr>
        <w:t>(</w:t>
      </w:r>
      <w:proofErr w:type="spellStart"/>
      <w:r w:rsidRPr="001F7F9F">
        <w:rPr>
          <w:rFonts w:ascii="Comic Sans MS" w:hAnsi="Comic Sans MS"/>
          <w:color w:val="000000"/>
          <w:sz w:val="24"/>
          <w:lang w:val="el-GR"/>
        </w:rPr>
        <w:t>συμπ</w:t>
      </w:r>
      <w:proofErr w:type="spellEnd"/>
      <w:r w:rsidRPr="001F7F9F">
        <w:rPr>
          <w:rFonts w:ascii="Comic Sans MS" w:hAnsi="Comic Sans MS"/>
          <w:b/>
          <w:color w:val="000000"/>
          <w:sz w:val="24"/>
          <w:lang w:val="el-GR"/>
        </w:rPr>
        <w:t xml:space="preserve">. </w:t>
      </w:r>
      <w:r w:rsidRPr="001F7F9F">
        <w:rPr>
          <w:rFonts w:ascii="Comic Sans MS" w:hAnsi="Comic Sans MS"/>
          <w:color w:val="000000"/>
          <w:sz w:val="24"/>
          <w:lang w:val="el-GR"/>
        </w:rPr>
        <w:t>Φ.Π.Α. 24% &amp; 6 %) πίστωση σε βάρος των Κ.Α. 20-6063.002, 25-6063.002, 35-6063.002, 30-6063.002, 70-6063.005, 70-6063.004,  15-6063.003, 15-6063.007</w:t>
      </w:r>
    </w:p>
    <w:p w:rsidR="00B86BF5" w:rsidRPr="001F7F9F" w:rsidRDefault="00B86BF5" w:rsidP="00B86BF5">
      <w:pPr>
        <w:numPr>
          <w:ilvl w:val="0"/>
          <w:numId w:val="1"/>
        </w:numPr>
        <w:suppressAutoHyphens w:val="0"/>
        <w:spacing w:after="0"/>
        <w:rPr>
          <w:rFonts w:ascii="Verdana" w:hAnsi="Verdana"/>
          <w:b/>
          <w:lang w:val="el-GR"/>
        </w:rPr>
      </w:pPr>
      <w:r w:rsidRPr="001F7F9F">
        <w:rPr>
          <w:rFonts w:ascii="Verdana" w:hAnsi="Verdana"/>
          <w:b/>
          <w:lang w:val="el-GR"/>
        </w:rPr>
        <w:t>Κριτήριο κατακύρωσης είναι η χαμηλότερη τιμή.</w:t>
      </w:r>
    </w:p>
    <w:p w:rsidR="00B86BF5" w:rsidRDefault="00B86BF5" w:rsidP="00B86BF5">
      <w:pPr>
        <w:rPr>
          <w:rFonts w:ascii="Comic Sans MS" w:hAnsi="Comic Sans MS"/>
          <w:szCs w:val="22"/>
          <w:lang w:val="el-GR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t>Κ.Α. : 20-6063.002</w:t>
      </w:r>
    </w:p>
    <w:tbl>
      <w:tblPr>
        <w:tblW w:w="9772" w:type="dxa"/>
        <w:tblInd w:w="93" w:type="dxa"/>
        <w:tblLook w:val="0000" w:firstRow="0" w:lastRow="0" w:firstColumn="0" w:lastColumn="0" w:noHBand="0" w:noVBand="0"/>
      </w:tblPr>
      <w:tblGrid>
        <w:gridCol w:w="5402"/>
        <w:gridCol w:w="1134"/>
        <w:gridCol w:w="1134"/>
        <w:gridCol w:w="1033"/>
        <w:gridCol w:w="1069"/>
      </w:tblGrid>
      <w:tr w:rsidR="00B86BF5" w:rsidRPr="002A2AB3" w:rsidTr="00BC18C0">
        <w:trPr>
          <w:trHeight w:val="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7622B0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ΚΑΘΑΡΙΟΤΗΤΑ 20-6063.002</w:t>
            </w:r>
          </w:p>
        </w:tc>
      </w:tr>
      <w:tr w:rsidR="00B86BF5" w:rsidRPr="002A2AB3" w:rsidTr="00BC18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Κράνη προστασίας αεριζόμενα της κεφαλής ΕΝ/397 (ΌΧΙ ΟΙ ΟΔΗΓΟΙ)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προστασίας ΕΝ/166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ηλιακής προστασίας ΕΝ/169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Γάντια </w:t>
            </w:r>
            <w:proofErr w:type="spellStart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δερματοπάνινα</w:t>
            </w:r>
            <w:proofErr w:type="spellEnd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ΕΝ/388, ΕΝ/420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6.000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Γάντια από ελαστικό μιας χρήσης  ΕΝ/374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Γάντια από PV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C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ΕΝ/388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2.000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αναπνοής ΕΝ/149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6.000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Γαλότσες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EN ISO 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ΖΕΥΓΗ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Καπέλα προστασίας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Φωσφορούχα γιλέκα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Υποδήματα ασφαλείας ΕΝ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ISO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Μπλουζάκια κοντομάνικα ανακλαστικά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ΤΕΜΑΧΙΑ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Μπλουζάκια μακρυμάνικα ανακλαστικά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Παντελόνια ανακλαστικά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Παντελόνια όχι ανακλαστικά (ΟΔΗΓΟΙ)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Μπουφάν ανακλαστικά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Ζεύγη αδιάβροχα με παντελόνι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Κώνοι σήμανσης ΕΝ/1621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lastRenderedPageBreak/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Pr="001F7F9F" w:rsidRDefault="00B86BF5" w:rsidP="00B86BF5">
      <w:pPr>
        <w:rPr>
          <w:rFonts w:ascii="Comic Sans MS" w:hAnsi="Comic Sans MS"/>
          <w:szCs w:val="22"/>
          <w:lang w:val="el-GR"/>
        </w:rPr>
      </w:pPr>
    </w:p>
    <w:p w:rsidR="00B86BF5" w:rsidRDefault="00B86BF5" w:rsidP="00B86BF5">
      <w:pPr>
        <w:spacing w:before="57" w:after="57"/>
        <w:rPr>
          <w:lang w:val="el-GR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</w:p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  <w:sectPr w:rsidR="00B86BF5" w:rsidSect="001F7F9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lastRenderedPageBreak/>
        <w:t>Κ.Α. : 25-6063.002</w:t>
      </w:r>
    </w:p>
    <w:tbl>
      <w:tblPr>
        <w:tblW w:w="9772" w:type="dxa"/>
        <w:tblInd w:w="93" w:type="dxa"/>
        <w:tblLook w:val="0000" w:firstRow="0" w:lastRow="0" w:firstColumn="0" w:lastColumn="0" w:noHBand="0" w:noVBand="0"/>
      </w:tblPr>
      <w:tblGrid>
        <w:gridCol w:w="5402"/>
        <w:gridCol w:w="1134"/>
        <w:gridCol w:w="1134"/>
        <w:gridCol w:w="1033"/>
        <w:gridCol w:w="1069"/>
      </w:tblGrid>
      <w:tr w:rsidR="00B86BF5" w:rsidRPr="002A2AB3" w:rsidTr="00BC18C0">
        <w:trPr>
          <w:trHeight w:val="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624BA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ΥΔΡΟΑΡΔΕΥΣΗ  25-6063.002</w:t>
            </w:r>
          </w:p>
        </w:tc>
      </w:tr>
      <w:tr w:rsidR="00B86BF5" w:rsidRPr="002A2AB3" w:rsidTr="00BC18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Κράνη προστασίας αεριζόμενα της κεφαλής ΕΝ/397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προστασίας ΕΝ/166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ηλιακής προστασίας ΕΝ/169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Γάντια </w:t>
            </w:r>
            <w:proofErr w:type="spellStart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δερματοπάνινα</w:t>
            </w:r>
            <w:proofErr w:type="spellEnd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ΕΝ/388, ΕΝ/420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2.000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Γάντια από PVC μακριά ΕΝ/388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.000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624BAC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Μάσκες ενεργού άνθρακα με βαλβίδα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FFP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1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EN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/149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1.000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624BAC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Γαλότσες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EN ISO 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ΖΕΥΓΗ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Καπέλα προστασίας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Φωσφορούχα γιλέκα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Υποδήματα ασφαλείας ΕΝ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ISO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Μπλουζάκια κοντομάνικα ανακλαστικά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ΤΕΜΑΧΙΑ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Μπλουζάκια μακρυμάνικα ανακλαστικά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Παντελόνια ανακλαστικά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Επιγονατίδες ΕΝ/1621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ΖΕΥΓΑΡΙΑ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Μπουφάν ανακλαστικά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624BAC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Ζεύγη αδιάβροχα με παντελόνι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624BAC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Κώνοι σήμανσης ΕΝ/1621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624BAC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Μάσκες μισού προσώπου με εναλλάξιμα φίλτρα (τύπος φίλτρου αερίων, ατμών και σωματιδίων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FFA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P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RD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) ( E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N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/405:2001 +Α1 : 2009)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624BAC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Μάσκες ενεργού άνθρακα με φίλτρο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FFP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19913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Φορητός ανιχνευτής αερίων – μεθανίου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  <w:sectPr w:rsidR="00B86BF5" w:rsidSect="001F7F9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lastRenderedPageBreak/>
        <w:t>Κ.Α. 35-6063.002</w:t>
      </w:r>
    </w:p>
    <w:tbl>
      <w:tblPr>
        <w:tblW w:w="9772" w:type="dxa"/>
        <w:tblInd w:w="93" w:type="dxa"/>
        <w:tblLook w:val="0000" w:firstRow="0" w:lastRow="0" w:firstColumn="0" w:lastColumn="0" w:noHBand="0" w:noVBand="0"/>
      </w:tblPr>
      <w:tblGrid>
        <w:gridCol w:w="5402"/>
        <w:gridCol w:w="1134"/>
        <w:gridCol w:w="1134"/>
        <w:gridCol w:w="1033"/>
        <w:gridCol w:w="1069"/>
      </w:tblGrid>
      <w:tr w:rsidR="00B86BF5" w:rsidRPr="002A2AB3" w:rsidTr="00BC18C0">
        <w:trPr>
          <w:trHeight w:val="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624BA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ΠΡΑΣΙΝΟ 35-6063.002</w:t>
            </w:r>
          </w:p>
        </w:tc>
      </w:tr>
      <w:tr w:rsidR="00B86BF5" w:rsidRPr="002A2AB3" w:rsidTr="00BC18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Κράνη προστασίας αεριζόμενα της κεφαλής ΕΝ/397 (ΌΧΙ ΟΙ ΟΔΗΓΟΙ)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προστασίας ΕΝ/166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ηλιακής προστασίας ΕΝ/169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Γάντια </w:t>
            </w:r>
            <w:proofErr w:type="spellStart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δερματοπάνινα</w:t>
            </w:r>
            <w:proofErr w:type="spellEnd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ΕΝ/388, ΕΝ/420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Γάντια από PV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C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ΕΝ/388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αναπνοής ΕΝ/149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Γαλότσες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EN ISO 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ΖΕΥΓΗ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Καπέλα προστασίας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Φωσφορούχα γιλέκα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Υποδήματα ασφαλείας ΕΝ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ISO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Μπλουζάκια κοντομάνικα ανακλαστικά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ΤΕΜΑΧΙΑ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Μπλουζάκια μακρυμάνικα ανακλαστικά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Παντελόνια ανακλαστικά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Μπουφάν ανακλαστικά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Ζεύγη αδιάβροχα με παντελόνι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Κώνοι σήμανσης ΕΝ/1621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Default="00B86BF5" w:rsidP="00B86BF5">
      <w:pPr>
        <w:widowControl w:val="0"/>
        <w:spacing w:after="0" w:line="276" w:lineRule="auto"/>
        <w:rPr>
          <w:rFonts w:eastAsia="SimSun" w:cs="Arial"/>
          <w:kern w:val="1"/>
          <w:sz w:val="24"/>
          <w:lang w:val="el-GR" w:eastAsia="hi-IN" w:bidi="hi-IN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Pr="001F7F9F" w:rsidRDefault="00B86BF5" w:rsidP="00B86BF5">
      <w:pPr>
        <w:rPr>
          <w:rFonts w:ascii="Comic Sans MS" w:hAnsi="Comic Sans MS"/>
          <w:szCs w:val="22"/>
          <w:lang w:val="el-GR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kern w:val="1"/>
          <w:sz w:val="24"/>
          <w:lang w:val="el-GR" w:eastAsia="hi-IN" w:bidi="hi-IN"/>
        </w:rPr>
      </w:pPr>
    </w:p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  <w:sectPr w:rsidR="00B86BF5" w:rsidSect="001F7F9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lastRenderedPageBreak/>
        <w:t>Κ.Α. 30-6063.002</w:t>
      </w:r>
    </w:p>
    <w:tbl>
      <w:tblPr>
        <w:tblW w:w="9772" w:type="dxa"/>
        <w:tblInd w:w="93" w:type="dxa"/>
        <w:tblLook w:val="0000" w:firstRow="0" w:lastRow="0" w:firstColumn="0" w:lastColumn="0" w:noHBand="0" w:noVBand="0"/>
      </w:tblPr>
      <w:tblGrid>
        <w:gridCol w:w="5402"/>
        <w:gridCol w:w="1134"/>
        <w:gridCol w:w="1134"/>
        <w:gridCol w:w="1033"/>
        <w:gridCol w:w="1069"/>
      </w:tblGrid>
      <w:tr w:rsidR="00B86BF5" w:rsidRPr="002A2AB3" w:rsidTr="00BC18C0">
        <w:trPr>
          <w:trHeight w:val="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624BA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ΤΕΧΝΙΚΑ ΕΡΓΑ 30-6063.002</w:t>
            </w:r>
          </w:p>
        </w:tc>
      </w:tr>
      <w:tr w:rsidR="00B86BF5" w:rsidRPr="002A2AB3" w:rsidTr="00BC18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Κράνη προστασίας αεριζόμενα της κεφαλής ΕΝ/397 (ΌΧΙ ΟΙ ΟΔΗΓΟΙ)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προστασίας ΕΝ/166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ηλιακής προστασίας ΕΝ/169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Γάντια </w:t>
            </w:r>
            <w:proofErr w:type="spellStart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δερματοπάνινα</w:t>
            </w:r>
            <w:proofErr w:type="spellEnd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ΕΝ/388, ΕΝ/420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αναπνοής ΕΝ/149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Καπέλα προστασίας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Φωσφορούχα γιλέκα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Υποδήματα ασφαλείας ΕΝ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ISO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Μπλουζάκια κοντομάνικα ανακλαστικά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ΤΕΜΑΧΙΑ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Μπλουζάκια μακρυμάνικα ανακλαστικά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Παντελόνια ανακλαστικά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Μπουφάν ανακλαστικά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624BAC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Ζεύγη αδιάβροχα με παντελόνι ΕΝ/343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624BAC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Κώνοι σήμανσης ΕΝ/1621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Default="00B86BF5" w:rsidP="00B86BF5">
      <w:pPr>
        <w:widowControl w:val="0"/>
        <w:spacing w:after="0" w:line="276" w:lineRule="auto"/>
        <w:rPr>
          <w:rFonts w:eastAsia="SimSun" w:cs="Arial"/>
          <w:kern w:val="1"/>
          <w:sz w:val="24"/>
          <w:lang w:val="el-GR" w:eastAsia="hi-IN" w:bidi="hi-IN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Pr="001F7F9F" w:rsidRDefault="00B86BF5" w:rsidP="00B86BF5">
      <w:pPr>
        <w:rPr>
          <w:rFonts w:ascii="Comic Sans MS" w:hAnsi="Comic Sans MS"/>
          <w:szCs w:val="22"/>
          <w:lang w:val="el-GR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</w:p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  <w:sectPr w:rsidR="00B86BF5" w:rsidSect="001F7F9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lastRenderedPageBreak/>
        <w:t xml:space="preserve">Κ.Α. 70-6063.005 </w:t>
      </w:r>
    </w:p>
    <w:tbl>
      <w:tblPr>
        <w:tblW w:w="9772" w:type="dxa"/>
        <w:tblInd w:w="93" w:type="dxa"/>
        <w:tblLook w:val="0000" w:firstRow="0" w:lastRow="0" w:firstColumn="0" w:lastColumn="0" w:noHBand="0" w:noVBand="0"/>
      </w:tblPr>
      <w:tblGrid>
        <w:gridCol w:w="5402"/>
        <w:gridCol w:w="1134"/>
        <w:gridCol w:w="1134"/>
        <w:gridCol w:w="1033"/>
        <w:gridCol w:w="1069"/>
      </w:tblGrid>
      <w:tr w:rsidR="00B86BF5" w:rsidRPr="002A2AB3" w:rsidTr="00BC18C0">
        <w:trPr>
          <w:trHeight w:val="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D5453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ΜΠΑΛΟΣ 70-6063.005</w:t>
            </w:r>
          </w:p>
        </w:tc>
      </w:tr>
      <w:tr w:rsidR="00B86BF5" w:rsidRPr="002A2AB3" w:rsidTr="00BC18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Γυαλιά ηλιακής προστασίας ΕΝ/169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αναπνοής ΕΝ/149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Καπέλα προστασίας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Φωσφορούχα γιλέκα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Υποδήματα ασφαλείας ΕΝ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ISO </w:t>
            </w: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Μπλουζάκια κοντομάνικα ανακλαστικά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ΤΕΜΑΧΙΑ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Παντελόνια ανακλαστικά ΕΝ/13688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Default="00B86BF5" w:rsidP="00B86BF5">
      <w:pPr>
        <w:widowControl w:val="0"/>
        <w:spacing w:after="0" w:line="276" w:lineRule="auto"/>
        <w:rPr>
          <w:rFonts w:eastAsia="SimSun" w:cs="Arial"/>
          <w:kern w:val="1"/>
          <w:sz w:val="24"/>
          <w:lang w:val="el-GR" w:eastAsia="hi-IN" w:bidi="hi-IN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kern w:val="1"/>
          <w:sz w:val="24"/>
          <w:lang w:val="el-GR" w:eastAsia="hi-IN" w:bidi="hi-IN"/>
        </w:rPr>
      </w:pPr>
    </w:p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  <w:sectPr w:rsidR="00B86BF5" w:rsidSect="001F7F9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lastRenderedPageBreak/>
        <w:t>Κ.Α. 70-6063.004</w:t>
      </w:r>
    </w:p>
    <w:tbl>
      <w:tblPr>
        <w:tblW w:w="9772" w:type="dxa"/>
        <w:tblInd w:w="93" w:type="dxa"/>
        <w:tblLook w:val="0000" w:firstRow="0" w:lastRow="0" w:firstColumn="0" w:lastColumn="0" w:noHBand="0" w:noVBand="0"/>
      </w:tblPr>
      <w:tblGrid>
        <w:gridCol w:w="5402"/>
        <w:gridCol w:w="1134"/>
        <w:gridCol w:w="1134"/>
        <w:gridCol w:w="1033"/>
        <w:gridCol w:w="1069"/>
      </w:tblGrid>
      <w:tr w:rsidR="00B86BF5" w:rsidRPr="002A2AB3" w:rsidTr="00BC18C0">
        <w:trPr>
          <w:trHeight w:val="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D5453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ΚΑΘΑΡΙΣΤΡΙΕΣ ΣΧΟΛ</w:t>
            </w:r>
            <w:r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Ι</w:t>
            </w:r>
            <w:r w:rsidRPr="00D5453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ΚΩΝ ΜΟΝΑΔΩΝ 70-6063.004 (ΑΤΟΜΑ 25)</w:t>
            </w:r>
          </w:p>
        </w:tc>
      </w:tr>
      <w:tr w:rsidR="00B86BF5" w:rsidRPr="002A2AB3" w:rsidTr="00BC18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σκόνης ΕΝ/149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D54532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Ελαστικά γάντια μιας χρήσης ΕΝ/374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5000/100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D54532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Ποδιές </w:t>
            </w:r>
            <w:proofErr w:type="spellStart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σαμαράκι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Παπούτσια αντιολισθητικά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Γάντια από </w:t>
            </w:r>
            <w:proofErr w:type="spellStart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Pr="001F7F9F" w:rsidRDefault="00B86BF5" w:rsidP="00B86BF5">
      <w:pPr>
        <w:rPr>
          <w:rFonts w:ascii="Comic Sans MS" w:hAnsi="Comic Sans MS"/>
          <w:szCs w:val="22"/>
          <w:lang w:val="el-GR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</w:p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  <w:sectPr w:rsidR="00B86BF5" w:rsidSect="001F7F9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lastRenderedPageBreak/>
        <w:t>Κ.Α. 15-6063.003</w:t>
      </w:r>
    </w:p>
    <w:tbl>
      <w:tblPr>
        <w:tblW w:w="9772" w:type="dxa"/>
        <w:tblInd w:w="93" w:type="dxa"/>
        <w:tblLook w:val="0000" w:firstRow="0" w:lastRow="0" w:firstColumn="0" w:lastColumn="0" w:noHBand="0" w:noVBand="0"/>
      </w:tblPr>
      <w:tblGrid>
        <w:gridCol w:w="5402"/>
        <w:gridCol w:w="1134"/>
        <w:gridCol w:w="1134"/>
        <w:gridCol w:w="1033"/>
        <w:gridCol w:w="1069"/>
      </w:tblGrid>
      <w:tr w:rsidR="00B86BF5" w:rsidRPr="002A2AB3" w:rsidTr="00BC18C0">
        <w:trPr>
          <w:trHeight w:val="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300B76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ΠΡΟΣΩΠΙΚΟ ΒΡΕΦΟΝΗΠΙΑΚΩΝ ΣΤΑΘΜΩΝ 15-6063.003 (2 ΑΤΟΜΑ ΜΑΓΕΙΡΟΙ-4 ΑΤΟΜΑ  ΚΑΘΑΡΙΟΤΗΤΑ)</w:t>
            </w:r>
          </w:p>
        </w:tc>
      </w:tr>
      <w:tr w:rsidR="00B86BF5" w:rsidRPr="002A2AB3" w:rsidTr="00BC18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Ελαστικά γάντια μιας χρήσης ΕΝ/374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σκόνης ΕΝ/149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μιας χρήσης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Ποδιές </w:t>
            </w:r>
            <w:proofErr w:type="spellStart"/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σαμαράκι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7622B0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Ποδιές αδιάβροχες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7622B0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Παπούτσια αντιολισθητικά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2A2AB3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Pr="001F7F9F" w:rsidRDefault="00B86BF5" w:rsidP="00B86BF5">
      <w:pPr>
        <w:rPr>
          <w:rFonts w:ascii="Comic Sans MS" w:hAnsi="Comic Sans MS"/>
          <w:szCs w:val="22"/>
          <w:lang w:val="el-GR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</w:pPr>
    </w:p>
    <w:p w:rsidR="00B86BF5" w:rsidRDefault="00B86BF5" w:rsidP="00B86BF5">
      <w:pPr>
        <w:widowControl w:val="0"/>
        <w:spacing w:after="0" w:line="276" w:lineRule="auto"/>
        <w:rPr>
          <w:rFonts w:eastAsia="SimSun" w:cs="Arial"/>
          <w:b/>
          <w:kern w:val="1"/>
          <w:sz w:val="24"/>
          <w:u w:val="single"/>
          <w:lang w:val="el-GR" w:eastAsia="hi-IN" w:bidi="hi-IN"/>
        </w:rPr>
        <w:sectPr w:rsidR="00B86BF5" w:rsidSect="001F7F9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  <w:r w:rsidRPr="002A2AB3">
        <w:rPr>
          <w:rFonts w:eastAsia="SimSun" w:cs="Arial"/>
          <w:b/>
          <w:kern w:val="1"/>
          <w:sz w:val="24"/>
          <w:u w:val="single"/>
          <w:lang w:val="el-GR" w:eastAsia="hi-IN" w:bidi="hi-IN"/>
        </w:rPr>
        <w:lastRenderedPageBreak/>
        <w:t>Κ.Α. 15-6063.007</w:t>
      </w:r>
      <w:r w:rsidRPr="002A2AB3">
        <w:rPr>
          <w:rFonts w:eastAsia="SimSun" w:cs="Arial"/>
          <w:bCs/>
          <w:kern w:val="1"/>
          <w:sz w:val="24"/>
          <w:lang w:val="el-GR" w:eastAsia="hi-IN" w:bidi="hi-IN"/>
        </w:rPr>
        <w:t xml:space="preserve"> 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4410"/>
        <w:gridCol w:w="1275"/>
        <w:gridCol w:w="1134"/>
        <w:gridCol w:w="1134"/>
        <w:gridCol w:w="1701"/>
      </w:tblGrid>
      <w:tr w:rsidR="00B86BF5" w:rsidRPr="002A2AB3" w:rsidTr="00BC18C0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ΠΡΟΣΩΠΙΚΟ ΠΡΟΓΡΑΜΜΑΤΟΣ «ΒΟΗΘΕΙΑ ΣΤΟ ΣΠΙΤΙ» 15-6063.007 (ΑΤΟΜΑ 3)</w:t>
            </w:r>
          </w:p>
        </w:tc>
      </w:tr>
      <w:tr w:rsidR="00B86BF5" w:rsidRPr="002A2AB3" w:rsidTr="00BC18C0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(ΧΩΡΙΣ ΦΠΑ)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F5" w:rsidRPr="002A2AB3" w:rsidRDefault="00B86BF5" w:rsidP="00BC18C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ΤΙΜΗ ΧΩΡΙΣ ΦΠΑ</w:t>
            </w:r>
          </w:p>
        </w:tc>
      </w:tr>
      <w:tr w:rsidR="00B86BF5" w:rsidRPr="002A2AB3" w:rsidTr="00BC18C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Μάσκες σκόνης ΕΝ/149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6BF5" w:rsidRPr="002A2AB3" w:rsidTr="00BC18C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Ελαστικά γάντια μιας χρήσης ΕΝ/374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F5" w:rsidRPr="002A2AB3" w:rsidRDefault="00B86BF5" w:rsidP="00BC18C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A2AB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BF5" w:rsidRPr="002A2AB3" w:rsidRDefault="00B86BF5" w:rsidP="00BC18C0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B86BF5" w:rsidRPr="001F7F9F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  <w:r w:rsidRPr="002A2AB3">
              <w:rPr>
                <w:rFonts w:ascii="Verdana" w:hAnsi="Verdana"/>
                <w:b/>
                <w:sz w:val="18"/>
                <w:szCs w:val="18"/>
                <w:lang w:val="el-GR"/>
              </w:rPr>
              <w:t>ΣΥΝΟΛΟ ΠΡΟ Φ.Π.Α.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  <w:lang w:val="el-GR"/>
              </w:rPr>
            </w:pPr>
          </w:p>
        </w:tc>
      </w:tr>
      <w:tr w:rsidR="00B86BF5" w:rsidRPr="00DF0F42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DF0F42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2AB3">
              <w:rPr>
                <w:b/>
                <w:color w:val="000000"/>
                <w:sz w:val="18"/>
                <w:szCs w:val="18"/>
              </w:rPr>
              <w:t xml:space="preserve">ΦΠΑ </w:t>
            </w:r>
            <w:r w:rsidRPr="002A2AB3">
              <w:rPr>
                <w:b/>
                <w:color w:val="000000"/>
                <w:sz w:val="18"/>
                <w:szCs w:val="18"/>
                <w:lang w:val="el-GR"/>
              </w:rPr>
              <w:t>6</w:t>
            </w:r>
            <w:r w:rsidRPr="002A2AB3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BF5" w:rsidRPr="002A2AB3" w:rsidRDefault="00B86BF5" w:rsidP="00BC18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BF5" w:rsidRPr="00DF0F42" w:rsidTr="00BC18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AB3">
              <w:rPr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F5" w:rsidRPr="002A2AB3" w:rsidRDefault="00B86BF5" w:rsidP="00BC18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p w:rsidR="00B86BF5" w:rsidRPr="002A2AB3" w:rsidRDefault="00B86BF5" w:rsidP="00B86BF5">
      <w:pPr>
        <w:widowControl w:val="0"/>
        <w:spacing w:after="0" w:line="276" w:lineRule="auto"/>
        <w:rPr>
          <w:rFonts w:eastAsia="SimSun" w:cs="Arial"/>
          <w:bCs/>
          <w:kern w:val="1"/>
          <w:sz w:val="24"/>
          <w:lang w:val="el-GR" w:eastAsia="hi-IN" w:bidi="hi-IN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78"/>
        <w:gridCol w:w="5103"/>
        <w:gridCol w:w="1695"/>
      </w:tblGrid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86BF5" w:rsidRPr="00414E6A" w:rsidRDefault="00B86BF5" w:rsidP="00BC18C0">
            <w:pPr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86BF5" w:rsidRPr="00414E6A" w:rsidRDefault="00B86BF5" w:rsidP="00BC18C0">
            <w:pPr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86BF5" w:rsidRPr="00414E6A" w:rsidTr="00BC18C0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86BF5" w:rsidRPr="001F7F9F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1F7F9F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Αριθμητικώς</w:t>
            </w:r>
            <w:proofErr w:type="spellEnd"/>
            <w:r w:rsidRPr="00414E6A">
              <w:rPr>
                <w:rFonts w:ascii="Comic Sans MS" w:hAnsi="Comic Sans MS"/>
                <w:szCs w:val="22"/>
              </w:rPr>
              <w:t>):………………………</w:t>
            </w:r>
            <w:proofErr w:type="gramStart"/>
            <w:r w:rsidRPr="00414E6A">
              <w:rPr>
                <w:rFonts w:ascii="Comic Sans MS" w:hAnsi="Comic Sans MS"/>
                <w:szCs w:val="22"/>
              </w:rPr>
              <w:t xml:space="preserve">.  </w:t>
            </w:r>
            <w:r w:rsidRPr="00414E6A">
              <w:rPr>
                <w:rFonts w:ascii="Comic Sans MS" w:hAnsi="Comic Sans MS"/>
                <w:bCs/>
                <w:szCs w:val="22"/>
              </w:rPr>
              <w:t>€</w:t>
            </w:r>
            <w:proofErr w:type="gramEnd"/>
            <w:r w:rsidRPr="00414E6A">
              <w:rPr>
                <w:rFonts w:ascii="Comic Sans MS" w:hAnsi="Comic Sans MS"/>
                <w:bCs/>
                <w:szCs w:val="22"/>
              </w:rPr>
              <w:t xml:space="preserve"> 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(</w:t>
            </w:r>
            <w:proofErr w:type="spellStart"/>
            <w:r w:rsidRPr="00414E6A">
              <w:rPr>
                <w:rFonts w:ascii="Comic Sans MS" w:hAnsi="Comic Sans MS"/>
                <w:szCs w:val="22"/>
              </w:rPr>
              <w:t>Ολογράφως</w:t>
            </w:r>
            <w:proofErr w:type="spellEnd"/>
            <w:proofErr w:type="gramStart"/>
            <w:r w:rsidRPr="00414E6A">
              <w:rPr>
                <w:rFonts w:ascii="Comic Sans MS" w:hAnsi="Comic Sans MS"/>
                <w:szCs w:val="22"/>
              </w:rPr>
              <w:t>) :</w:t>
            </w:r>
            <w:proofErr w:type="gramEnd"/>
            <w:r w:rsidRPr="00414E6A">
              <w:rPr>
                <w:rFonts w:ascii="Comic Sans MS" w:hAnsi="Comic Sans MS"/>
                <w:szCs w:val="22"/>
              </w:rPr>
              <w:t xml:space="preserve"> ………………………………………………</w:t>
            </w:r>
          </w:p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bCs/>
                <w:color w:val="000000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86BF5" w:rsidRPr="00414E6A" w:rsidRDefault="00B86BF5" w:rsidP="00BC18C0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86BF5" w:rsidRPr="001F7F9F" w:rsidRDefault="00B86BF5" w:rsidP="00B86BF5">
      <w:pPr>
        <w:rPr>
          <w:lang w:val="el-GR"/>
        </w:rPr>
      </w:pPr>
      <w:r w:rsidRPr="001F7F9F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B86BF5" w:rsidRPr="001F7F9F" w:rsidRDefault="00B86BF5" w:rsidP="00B86BF5">
      <w:pPr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Ημερομηνία</w:t>
      </w: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Ο ΠΡΟΣΦΕΡΩΝ</w:t>
      </w: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</w:p>
    <w:p w:rsidR="00B86BF5" w:rsidRPr="001F7F9F" w:rsidRDefault="00B86BF5" w:rsidP="00B86BF5">
      <w:pPr>
        <w:jc w:val="center"/>
        <w:rPr>
          <w:lang w:val="el-GR"/>
        </w:rPr>
      </w:pPr>
      <w:r w:rsidRPr="001F7F9F">
        <w:rPr>
          <w:lang w:val="el-GR"/>
        </w:rPr>
        <w:t>(Σφραγίδα – Υπογραφή)</w:t>
      </w:r>
    </w:p>
    <w:p w:rsidR="00B86BF5" w:rsidRPr="001F7F9F" w:rsidRDefault="00B86BF5" w:rsidP="00B86BF5">
      <w:pPr>
        <w:rPr>
          <w:rFonts w:ascii="Comic Sans MS" w:hAnsi="Comic Sans MS"/>
          <w:szCs w:val="22"/>
          <w:lang w:val="el-GR"/>
        </w:rPr>
      </w:pPr>
    </w:p>
    <w:p w:rsidR="00791D39" w:rsidRPr="00B86BF5" w:rsidRDefault="00791D39">
      <w:pPr>
        <w:rPr>
          <w:lang w:val="el-GR"/>
        </w:rPr>
      </w:pPr>
      <w:bookmarkStart w:id="0" w:name="_GoBack"/>
      <w:bookmarkEnd w:id="0"/>
    </w:p>
    <w:sectPr w:rsidR="00791D39" w:rsidRPr="00B86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A120A"/>
    <w:multiLevelType w:val="hybridMultilevel"/>
    <w:tmpl w:val="9C0C1EF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F5"/>
    <w:rsid w:val="00791D39"/>
    <w:rsid w:val="00B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F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F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ΣΠΥΡΙΔΟΥΛΑ</dc:creator>
  <cp:lastModifiedBy>ΣΠΥΡΙΔΟΥΛΑ</cp:lastModifiedBy>
  <cp:revision>1</cp:revision>
  <dcterms:created xsi:type="dcterms:W3CDTF">2022-10-26T08:58:00Z</dcterms:created>
  <dcterms:modified xsi:type="dcterms:W3CDTF">2022-10-26T08:59:00Z</dcterms:modified>
</cp:coreProperties>
</file>